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40"/>
      </w:pPr>
      <w:r>
        <w:rPr>
          <w:rFonts w:ascii="Times New Roman" w:hAnsi="Times New Roman" w:eastAsia="Times New Roman" w:cs="Times New Roman"/>
          <w:b/>
          <w:i w:val="0"/>
          <w:color w:val="7A3B28"/>
          <w:sz w:val="32"/>
        </w:rPr>
        <w:t>Е. Волошко</w:t>
      </w:r>
    </w:p>
    <w:p>
      <w:pPr>
        <w:spacing w:after="280"/>
      </w:pPr>
      <w:r>
        <w:rPr>
          <w:rFonts w:ascii="Times New Roman" w:hAnsi="Times New Roman" w:eastAsia="Times New Roman" w:cs="Times New Roman"/>
          <w:b w:val="0"/>
          <w:i/>
          <w:color w:val="555555"/>
          <w:sz w:val="25"/>
        </w:rPr>
        <w:t>Свет человеческих лиц</w:t>
      </w:r>
    </w:p>
    <w:p>
      <w:pPr>
        <w:spacing w:after="400"/>
      </w:pPr>
      <w:r>
        <w:rPr>
          <w:rFonts w:ascii="Times New Roman" w:hAnsi="Times New Roman" w:eastAsia="Times New Roman" w:cs="Times New Roman"/>
          <w:b w:val="0"/>
          <w:i/>
          <w:color w:val="888888"/>
          <w:sz w:val="18"/>
        </w:rPr>
        <w:t>Вечерняя Одесса · 1979, 16 июня · Оригинал</w:t>
      </w:r>
    </w:p>
    <w:p>
      <w:pPr>
        <w:ind w:firstLine="567"/>
        <w:jc w:val="both"/>
      </w:pPr>
      <w:r>
        <w:rPr>
          <w:rFonts w:ascii="Times New Roman" w:hAnsi="Times New Roman" w:eastAsia="Times New Roman" w:cs="Times New Roman"/>
          <w:b w:val="0"/>
          <w:i w:val="0"/>
          <w:sz w:val="24"/>
        </w:rPr>
        <w:t>[Рубрика: Репортер задает вопрос]</w:t>
      </w:r>
    </w:p>
    <w:p>
      <w:pPr>
        <w:ind w:firstLine="567"/>
        <w:jc w:val="both"/>
      </w:pPr>
      <w:r>
        <w:rPr>
          <w:rFonts w:ascii="Times New Roman" w:hAnsi="Times New Roman" w:eastAsia="Times New Roman" w:cs="Times New Roman"/>
          <w:b w:val="0"/>
          <w:i w:val="0"/>
          <w:sz w:val="24"/>
        </w:rPr>
        <w:t xml:space="preserve">Вчера в нашем городе, в Музее западного и восточного искусства открылась выставка заслуженного художника Армянской ССР РУДОЛЬФА ХАЧАТРЯНА. Представляя его москвичам, а эта выставка побывала уже в Москве и Ленинграде, народный художник СССР Таир </w:t>
      </w:r>
      <w:r>
        <w:rPr>
          <w:rFonts w:ascii="Times New Roman" w:hAnsi="Times New Roman" w:eastAsia="Times New Roman" w:cs="Times New Roman"/>
          <w:b w:val="0"/>
          <w:i w:val="0"/>
          <w:sz w:val="24"/>
        </w:rPr>
        <w:t>Салахов</w:t>
      </w:r>
      <w:r>
        <w:rPr>
          <w:rFonts w:ascii="Times New Roman" w:hAnsi="Times New Roman" w:eastAsia="Times New Roman" w:cs="Times New Roman"/>
          <w:b w:val="0"/>
          <w:i w:val="0"/>
          <w:sz w:val="24"/>
        </w:rPr>
        <w:t xml:space="preserve"> писал в предисловии к каталогу: «Мы много говорим о человеке в нашем современном искусстве, но редко кто поднимается до такой любви, до такого уважения к человеку, как Хачатрян».</w:t>
      </w:r>
    </w:p>
    <w:p>
      <w:pPr>
        <w:ind w:firstLine="567"/>
        <w:jc w:val="both"/>
      </w:pPr>
      <w:r>
        <w:rPr>
          <w:rFonts w:ascii="Times New Roman" w:hAnsi="Times New Roman" w:eastAsia="Times New Roman" w:cs="Times New Roman"/>
          <w:b w:val="0"/>
          <w:i w:val="0"/>
          <w:sz w:val="24"/>
        </w:rPr>
        <w:t>На открытие выставки в Одессу приехал художник, и мы попросили его ответить на ряд вопросов.</w:t>
      </w:r>
    </w:p>
    <w:p>
      <w:pPr>
        <w:ind w:firstLine="567"/>
        <w:jc w:val="both"/>
      </w:pPr>
      <w:r>
        <w:rPr>
          <w:rFonts w:ascii="Times New Roman" w:hAnsi="Times New Roman" w:eastAsia="Times New Roman" w:cs="Times New Roman"/>
          <w:b w:val="0"/>
          <w:i w:val="0"/>
          <w:sz w:val="24"/>
        </w:rPr>
        <w:t>— Прежде всего, как вы объясняете свое увлечение портретом? На выставке, включающей около полусотни работ, два натюрморта. Все же остальные листы — портреты.</w:t>
      </w:r>
    </w:p>
    <w:p>
      <w:pPr>
        <w:ind w:firstLine="567"/>
        <w:jc w:val="both"/>
      </w:pPr>
      <w:r>
        <w:rPr>
          <w:rFonts w:ascii="Times New Roman" w:hAnsi="Times New Roman" w:eastAsia="Times New Roman" w:cs="Times New Roman"/>
          <w:b w:val="0"/>
          <w:i w:val="0"/>
          <w:sz w:val="24"/>
        </w:rPr>
        <w:t>— Главное для меня — понять, раскрыть духовную сущность, красоту человека. Когда-то человека называли «венцом творения». Оставим на совести древних риторов возвышенность слога, но человек действительно прекрасен, мудр, поэтичен. Современный нам человек. Мы привыкли восхищаться людьми Возрождения, людьми античности. Но знаем мы их лишь по изображениям художников, по изваяниям скульпторов. А я утверждаю — не словами, а своим творчеством, что наши современники столь же прекрасны. Нужно только увидеть эту красоту, почувствовать ее и передать ее зрителю.</w:t>
      </w:r>
    </w:p>
    <w:p>
      <w:pPr>
        <w:ind w:firstLine="567"/>
        <w:jc w:val="both"/>
      </w:pPr>
      <w:r>
        <w:rPr>
          <w:rFonts w:ascii="Times New Roman" w:hAnsi="Times New Roman" w:eastAsia="Times New Roman" w:cs="Times New Roman"/>
          <w:b w:val="0"/>
          <w:i w:val="0"/>
          <w:sz w:val="24"/>
        </w:rPr>
        <w:t>— Как вы определяете, кого рисовать? Как ищете портретируемых? Всегда ли это круг ваших близких, ваших друзей?</w:t>
      </w:r>
    </w:p>
    <w:p>
      <w:pPr>
        <w:ind w:firstLine="567"/>
        <w:jc w:val="both"/>
      </w:pPr>
      <w:r>
        <w:rPr>
          <w:rFonts w:ascii="Times New Roman" w:hAnsi="Times New Roman" w:eastAsia="Times New Roman" w:cs="Times New Roman"/>
          <w:b w:val="0"/>
          <w:i w:val="0"/>
          <w:sz w:val="24"/>
        </w:rPr>
        <w:t>— Великие художники прошлого писали с любовью каждого человека. Учиться у них мы должны именно этому. Конечно же, я не овладел еще этим искусством. Хоть кредо моего творчества — любовь. Я пишу портреты людей, которые привлекают меня силой чувств, мысли. Иногда иду по улице, взгляну на лицо — и не могу оторваться. Я должен нарисовать этого человека. Иногда бывает, что на втором сеансе этот же человек не возбуждает так мое воображение. Рисунок остается неоконченным. Я не нашел в этом человеке своего героя. Но, быть может, другой художник найдет, должен найти.</w:t>
      </w:r>
    </w:p>
    <w:p>
      <w:pPr>
        <w:ind w:firstLine="567"/>
        <w:jc w:val="both"/>
      </w:pPr>
      <w:r>
        <w:rPr>
          <w:rFonts w:ascii="Times New Roman" w:hAnsi="Times New Roman" w:eastAsia="Times New Roman" w:cs="Times New Roman"/>
          <w:b w:val="0"/>
          <w:i w:val="0"/>
          <w:sz w:val="24"/>
        </w:rPr>
        <w:t>В портрете человека я не ставлю перед собой цель показать зрителю себя, художника. Как раз наоборот, я стремлюсь уйти, раствориться в модели. И чем точнее, психологичнее, глубже я показал мир моего героя, тем больше я присутствую в рисунке.</w:t>
      </w:r>
    </w:p>
    <w:p>
      <w:pPr>
        <w:ind w:firstLine="567"/>
        <w:jc w:val="both"/>
      </w:pPr>
      <w:r>
        <w:rPr>
          <w:rFonts w:ascii="Times New Roman" w:hAnsi="Times New Roman" w:eastAsia="Times New Roman" w:cs="Times New Roman"/>
          <w:b w:val="0"/>
          <w:i w:val="0"/>
          <w:sz w:val="24"/>
        </w:rPr>
        <w:t>Как в любви каждый индивидуален, не похож на другого, так и в творчестве. Но есть общие для каждого века законы. Я считаю, что каждый век приносит в искусство свой свет. Не цвет, а свет. У Рембрандта это свет свечи. У импрессионистов — свет залитой солнцем улицы. Я воспринимаю свет сегодняшнего дня в рисунке, а не в живописи. В рисунке можно выявить свет человеческих лиц. Это рембрандтовская свеча сегодня. Они сами излучают свет, одухотворяя мир. Поэтому в моих рисунках так много белого, так много пространства. И лица людей.</w:t>
      </w:r>
    </w:p>
    <w:p>
      <w:pPr>
        <w:ind w:firstLine="567"/>
        <w:jc w:val="both"/>
      </w:pPr>
      <w:r>
        <w:rPr>
          <w:rFonts w:ascii="Times New Roman" w:hAnsi="Times New Roman" w:eastAsia="Times New Roman" w:cs="Times New Roman"/>
          <w:b w:val="0"/>
          <w:i w:val="0"/>
          <w:sz w:val="24"/>
        </w:rPr>
        <w:t>— Иногда кажется, что это рисунок белым по белому, так прозрачна сама ткань рисунка.</w:t>
      </w:r>
    </w:p>
    <w:p>
      <w:pPr>
        <w:ind w:firstLine="567"/>
        <w:jc w:val="both"/>
      </w:pPr>
      <w:r>
        <w:rPr>
          <w:rFonts w:ascii="Times New Roman" w:hAnsi="Times New Roman" w:eastAsia="Times New Roman" w:cs="Times New Roman"/>
          <w:b w:val="0"/>
          <w:i w:val="0"/>
          <w:sz w:val="24"/>
        </w:rPr>
        <w:t>— Моя мать вышивала. И в детстве я ей помогал. Белыми нитками по белому холсту. Это удивительно тонкое искусство — возможно, в нем истоки моей манеры.</w:t>
      </w:r>
    </w:p>
    <w:p>
      <w:pPr>
        <w:ind w:firstLine="567"/>
        <w:jc w:val="both"/>
      </w:pPr>
      <w:r>
        <w:rPr>
          <w:rFonts w:ascii="Times New Roman" w:hAnsi="Times New Roman" w:eastAsia="Times New Roman" w:cs="Times New Roman"/>
          <w:b w:val="0"/>
          <w:i w:val="0"/>
          <w:sz w:val="24"/>
        </w:rPr>
        <w:t>— Имеете ли вы учеников?</w:t>
      </w:r>
    </w:p>
    <w:p>
      <w:pPr>
        <w:ind w:firstLine="567"/>
        <w:jc w:val="both"/>
      </w:pPr>
      <w:r>
        <w:rPr>
          <w:rFonts w:ascii="Times New Roman" w:hAnsi="Times New Roman" w:eastAsia="Times New Roman" w:cs="Times New Roman"/>
          <w:b w:val="0"/>
          <w:i w:val="0"/>
          <w:sz w:val="24"/>
        </w:rPr>
        <w:t>— Думаю, что да. Во всяком случае, одним из них доволен — своим сыном, Всеволодом.</w:t>
      </w:r>
    </w:p>
    <w:p>
      <w:pPr>
        <w:ind w:firstLine="567"/>
        <w:jc w:val="both"/>
      </w:pPr>
      <w:r>
        <w:rPr>
          <w:rFonts w:ascii="Times New Roman" w:hAnsi="Times New Roman" w:eastAsia="Times New Roman" w:cs="Times New Roman"/>
          <w:b w:val="0"/>
          <w:i w:val="0"/>
          <w:sz w:val="24"/>
        </w:rPr>
        <w:t>— А кого из художников вы считаете своим учителем?</w:t>
      </w:r>
    </w:p>
    <w:p>
      <w:pPr>
        <w:ind w:firstLine="567"/>
        <w:jc w:val="both"/>
      </w:pPr>
      <w:r>
        <w:rPr>
          <w:rFonts w:ascii="Times New Roman" w:hAnsi="Times New Roman" w:eastAsia="Times New Roman" w:cs="Times New Roman"/>
          <w:b w:val="0"/>
          <w:i w:val="0"/>
          <w:sz w:val="24"/>
        </w:rPr>
        <w:t>— В академическом смысле слова я нигде и ни у кого не учился. Но с детства, с юности дружил с большими художниками своей республики. Духовным учителем считаю умершего в этом году замечательного армянского мастера Ерванта Кочара, чью скульптуру «Давид Сасунский» знают далеко за пределами Еревана и Армении.</w:t>
      </w:r>
    </w:p>
    <w:p>
      <w:pPr>
        <w:ind w:firstLine="567"/>
        <w:jc w:val="both"/>
      </w:pPr>
      <w:r>
        <w:rPr>
          <w:rFonts w:ascii="Times New Roman" w:hAnsi="Times New Roman" w:eastAsia="Times New Roman" w:cs="Times New Roman"/>
          <w:b w:val="0"/>
          <w:i w:val="0"/>
          <w:sz w:val="24"/>
        </w:rPr>
        <w:t>— Куда после Одессы отправится эта ваша выставка?</w:t>
      </w:r>
    </w:p>
    <w:p>
      <w:pPr>
        <w:ind w:firstLine="567"/>
        <w:jc w:val="both"/>
      </w:pPr>
      <w:r>
        <w:rPr>
          <w:rFonts w:ascii="Times New Roman" w:hAnsi="Times New Roman" w:eastAsia="Times New Roman" w:cs="Times New Roman"/>
          <w:b w:val="0"/>
          <w:i w:val="0"/>
          <w:sz w:val="24"/>
        </w:rPr>
        <w:t>— Вначале в республики Закавказья, а потом — в зарубежные страны. Пусть посмотрят люди мира в лица их современников — людей нашей страны. Пусть увидят, как прекрасен человек.</w:t>
      </w:r>
    </w:p>
    <w:p>
      <w:pPr>
        <w:ind w:firstLine="567"/>
        <w:jc w:val="both"/>
      </w:pPr>
      <w:r>
        <w:rPr>
          <w:rFonts w:ascii="Times New Roman" w:hAnsi="Times New Roman" w:eastAsia="Times New Roman" w:cs="Times New Roman"/>
          <w:b w:val="0"/>
          <w:i w:val="0"/>
          <w:sz w:val="24"/>
        </w:rPr>
        <w:t>Евгений ВОЛОШКО</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Pub-0049 · Е. Волошко · 1979</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https://rudolfart.com/publications/Pub-0049?lang=ru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Pub-0049 · Е. Волошко · 1979</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https://rudolfart.com/publications/Pub-0049?lang=ru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publications/Pub-0049?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publications/Pub-0049?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https://rudolfart.com/publications/Pub-0049?lang=ru</dc:subject>
  <dc:creator>python-docx</dc:creator>
  <cp:keywords>Rudolf Khachatryan; rudolfart.com</cp:keywords>
  <dc:description>Source: https://rudolfart.com/publications/Pub-0049?lang=ru · Rudolf Khachatryan Digital Archive</dc:description>
  <cp:lastModifiedBy/>
  <cp:revision>1</cp:revision>
  <dcterms:created xsi:type="dcterms:W3CDTF">2013-12-23T23:15:00Z</dcterms:created>
  <dcterms:modified xsi:type="dcterms:W3CDTF">2013-12-23T23:15:00Z</dcterms:modified>
  <cp:category/>
</cp:coreProperties>
</file>