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Выставка Рудольфа Хачатряна</w:t>
      </w:r>
    </w:p>
    <w:p>
      <w:pPr>
        <w:spacing w:after="400"/>
      </w:pPr>
      <w:r>
        <w:rPr>
          <w:rFonts w:ascii="Times New Roman" w:hAnsi="Times New Roman" w:eastAsia="Times New Roman" w:cs="Times New Roman"/>
          <w:b w:val="0"/>
          <w:i/>
          <w:color w:val="888888"/>
          <w:sz w:val="18"/>
        </w:rPr>
        <w:t>Советская Армения (Советакан Айастан) · 1984, 23 мая · Перевод с армянского</w:t>
      </w:r>
    </w:p>
    <w:p>
      <w:pPr>
        <w:ind w:firstLine="567"/>
        <w:jc w:val="both"/>
      </w:pPr>
      <w:r>
        <w:rPr>
          <w:rFonts w:ascii="Times New Roman" w:hAnsi="Times New Roman" w:eastAsia="Times New Roman" w:cs="Times New Roman"/>
          <w:b w:val="0"/>
          <w:i w:val="0"/>
          <w:sz w:val="24"/>
        </w:rPr>
        <w:t>В центре столицы, на Суворовском бульваре, стоит памятник архитектуры. Москвичам он известен как «дом Лунина», построенный в XIX веке по проекту архитектора Доменико Жилярди.</w:t>
      </w:r>
    </w:p>
    <w:p>
      <w:pPr>
        <w:ind w:firstLine="567"/>
        <w:jc w:val="both"/>
      </w:pPr>
      <w:r>
        <w:rPr>
          <w:rFonts w:ascii="Times New Roman" w:hAnsi="Times New Roman" w:eastAsia="Times New Roman" w:cs="Times New Roman"/>
          <w:b w:val="0"/>
          <w:i w:val="0"/>
          <w:sz w:val="24"/>
        </w:rPr>
        <w:t>Теперь, после полной реставрации, этот особняк передан Государственному музею искусства народов Востока. И вот 15 мая новое здание музея широко открыло свои двери перед москвичами и гостями столицы.</w:t>
      </w:r>
    </w:p>
    <w:p>
      <w:pPr>
        <w:ind w:firstLine="567"/>
        <w:jc w:val="both"/>
      </w:pPr>
      <w:r>
        <w:rPr>
          <w:rFonts w:ascii="Times New Roman" w:hAnsi="Times New Roman" w:eastAsia="Times New Roman" w:cs="Times New Roman"/>
          <w:b w:val="0"/>
          <w:i w:val="0"/>
          <w:sz w:val="24"/>
        </w:rPr>
        <w:t>Знаменательно, что в тот же день здесь состоялось открытие выставки советского художника Рудольфа Хачатряна.</w:t>
      </w:r>
    </w:p>
    <w:p>
      <w:pPr>
        <w:ind w:firstLine="567"/>
        <w:jc w:val="both"/>
      </w:pPr>
      <w:r>
        <w:rPr>
          <w:rFonts w:ascii="Times New Roman" w:hAnsi="Times New Roman" w:eastAsia="Times New Roman" w:cs="Times New Roman"/>
          <w:b w:val="0"/>
          <w:i w:val="0"/>
          <w:sz w:val="24"/>
        </w:rPr>
        <w:t xml:space="preserve">Шесть лет назад в Доме художника СССР открылась персональная выставка Р. Хачатряна. Своими работами художник сразу привлёк внимание любителей искусства. И они ждали новой встречи, потому что всем было ясно: перед ними самобытный талант. Прошедшие шесть лет подтвердили эту истину. На открытии выставки об этом говорили директор Государственного музея искусства народов Востока А. Тесёлкин, начальник главного управления изобразительного искусства Министерства культуры СССР Г. Попов, первый секретарь правления Союза художников СССР Т. </w:t>
      </w:r>
      <w:r>
        <w:rPr>
          <w:rFonts w:ascii="Times New Roman" w:hAnsi="Times New Roman" w:eastAsia="Times New Roman" w:cs="Times New Roman"/>
          <w:b w:val="0"/>
          <w:i w:val="0"/>
          <w:sz w:val="24"/>
        </w:rPr>
        <w:t>Салахов</w:t>
      </w:r>
      <w:r>
        <w:rPr>
          <w:rFonts w:ascii="Times New Roman" w:hAnsi="Times New Roman" w:eastAsia="Times New Roman" w:cs="Times New Roman"/>
          <w:b w:val="0"/>
          <w:i w:val="0"/>
          <w:sz w:val="24"/>
        </w:rPr>
        <w:t xml:space="preserve">, Герой Социалистического Труда, народный художник СССР Д. Налбандян, директор Музея современного искусства в Ереване Г. </w:t>
      </w:r>
      <w:r>
        <w:rPr>
          <w:rFonts w:ascii="Times New Roman" w:hAnsi="Times New Roman" w:eastAsia="Times New Roman" w:cs="Times New Roman"/>
          <w:b w:val="0"/>
          <w:i w:val="0"/>
          <w:sz w:val="24"/>
        </w:rPr>
        <w:t>Игитян</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Затем присутствующие — деятели искусства и науки столицы, журналисты, дипломаты — познакомились с почти сотней работ, представленных в шести залах выставки.</w:t>
      </w:r>
    </w:p>
    <w:p>
      <w:pPr>
        <w:ind w:firstLine="567"/>
        <w:jc w:val="both"/>
      </w:pPr>
      <w:r>
        <w:rPr>
          <w:rFonts w:ascii="Times New Roman" w:hAnsi="Times New Roman" w:eastAsia="Times New Roman" w:cs="Times New Roman"/>
          <w:b w:val="0"/>
          <w:i w:val="0"/>
          <w:sz w:val="24"/>
        </w:rPr>
        <w:t>Что характерно для искусства Р. Хачатряна? Это, безусловно, человек — во всей сложности своей сути и во всём разнообразии характера. Хачатрян в каждом отдельном случае пытается проникнуть в глубину души своего героя, найти черты, определяющие его характер. Он любит своих героев. Иногда чувствуешь непринуждённый юмор художника, иногда — иронию, но во всех случаях очевидна его доброта, и всё это Р. Хачатрян умеет передать зрителю.</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Pub-0092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https://rudolfart.com/publications/Pub-0092?lang=ru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Pub-0092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https://rudolfart.com/publications/Pub-0092?lang=ru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92?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92?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https://rudolfart.com/publications/Pub-0092?lang=ru</dc:subject>
  <dc:creator>python-docx</dc:creator>
  <cp:keywords>Rudolf Khachatryan; rudolfart.com</cp:keywords>
  <dc:description>Source: https://rudolfart.com/publications/Pub-0092?lang=ru · Rudolf Khachatryan Digital Archive</dc:description>
  <cp:lastModifiedBy/>
  <cp:revision>1</cp:revision>
  <dcterms:created xsi:type="dcterms:W3CDTF">2013-12-23T23:15:00Z</dcterms:created>
  <dcterms:modified xsi:type="dcterms:W3CDTF">2013-12-23T23:15:00Z</dcterms:modified>
  <cp:category/>
</cp:coreProperties>
</file>