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Генрих Игитян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Армянская палитра 20 век.(на англ яз) , Ереван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2004 · Перевод с английского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/>
          <w:sz w:val="24"/>
        </w:rPr>
        <w:t>Рудольф Хачатрян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Я всегда буду благодарен Богу за то, что в отрочестве он дал мне встречу с маэстро Кочаром. Это было главное событие моей жизни. Потому что 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Ерванд Кочар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 был поразительным мыслителем, человеком-загадкой и, я думаю, одним из самых выдающихся художников и новаторов ХХ века. Он подружился со мной — пятнадцатилетним мальчиком, и это определило всю мою судьбу художника и мое будущее как человека.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/>
          <w:sz w:val="24"/>
        </w:rPr>
        <w:t>Генрих Игитян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Избранный им путь не имеет конца. Космическая цель этого пути неизмеримо высока, а предшественники отдалены во времени. Всматриваясь в его искусство, начинаешь различать эту дорогу непрерывного развития, которая выводит Мастера к границе недостижимого. Ассоциации, которые вызывает искусство Рудольфа Хачатряна, так непроизвольны, что у нас порой не хватает смелости признать: наш современник — классик, и не в похвальном лишь смысле слова, а в строгом его значении — как мастер высокого искусства. Нам следует понять, что в это самое время живет и работает удивительный художник, художник милостью Божией. Невероятный успех Рудольфа — не отзвук прошлого. Это доказательство того, что и нынешнее время способно вместить чудо.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/>
          <w:sz w:val="24"/>
        </w:rPr>
        <w:t>Дмитрий Сарабьянов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Хачатрян погружен в особый мир, созданный его фантазией. В этом мире живут удивительные существа. Они не просто результат воображения, но и плод пристального наблюдения над реальностью, которая как бы перед глазами художника приумножает свои качества, разрастается, концентрируется в своей энергии. Этой природной силой питается художник. Овладевая реальностью, он в чем-то подчиняется ей, воспринимая и воспроизводя ее ритмы, повинуясь законам роста, торжествующим в природе.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Фантастический мир Хачатряна универсален. Он обращен в прошлое, настоящее и будущее и вместе с тем располагается как бы «над временем». Он коренится в глубинах земли и одновременно открыт всеобщему пространству. Он не скован бытовым измерением. Он мог бы показаться надуманным и потому непрочным, если бы не органическая природность и сила, вложенная в него мастером. Ему сообщена энергия, которой во многом определяется дар Хачатряна. Его талант можно назвать энергетическим.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/>
          <w:sz w:val="24"/>
        </w:rPr>
        <w:t>Валерий Турчин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отличие от сюрреалистов, мастер здесь не ищет ассоциаций, не прибегает к аллегориям или метафорам. Он представляет некую данность, ставит зрителя перед фактом, сотворенным своей фантазией. И факт этот не требует комментариев. Зрителю здесь не надо ничего додумывать.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Обескураживающее, волнующее искусство.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Кажется, что произведения эти нерукотворны, что природа сама их создает, стремясь продемонстрировать еще одну возможность существования. Сбывается мечта художника о создании своей реальности, аналогичной природной. Обе они — стихийны. Понятно, что настанет миг, и одна из них должна войти в наш мир. Так что вариации неисчерпаемы, как сама жизнь.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Чем больше Хачатрян следит за мутациями форм, тем больше он проникается идеей Вечного, которое их порождает и которое в них пребывает. Единое раскрывается во множестве, в бесконечных комбинациях простых, узнаваемых объектов, которые, соединяясь по двое, по трое, уже создают необычное. Так мастер видит процесс изменений, подходит к проблеме времени. От неподвижности мига — к восприятию четвертого измерения.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Зрителю становится понятно, что Хачатрян, который уже использовал многоступенчатые рельефы или размещал в пространстве силуэты фигур, может и должен перейти — в поисках основы основ — к своеобразным «моделям» праформам. И действительно, мастер создает многомерные объекты, которые нужно обойти со всех сторон, чтобы увидеть, как одни формы перекликаются с другими. Некоторые из них начинают вращаться. В этом и выражается ощущение того времени, которое необходимо для существования форм в пространстве. Так у астероидов, когда они путешествуют по галактикам Всемирного океана, появляется свой центр, своя ось вращения. Многомерные объекты Рудольфа Хачатряна метафорически напоминают этих небесных странников. Глыбообразные и прекрасные, холодные как лед и хранящие в хрустале своем пламя.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 они несут жизнь.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Итак, вторжение началось…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Pub-0243-а · Генрих Игитян · 2004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https://rudolfart.com/publications/Pub-0243-%D0%B0?lang=ru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Pub-0243-а · Генрих Игитян · 2004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https://rudolfart.com/publications/Pub-0243-%D0%B0?lang=ru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243-%D0%B0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243-%D0%B0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https://rudolfart.com/publications/Pub-0243-%D0%B0?lang=ru</dc:subject>
  <dc:creator>python-docx</dc:creator>
  <cp:keywords>Rudolf Khachatryan; rudolfart.com</cp:keywords>
  <dc:description>Source: https://rudolfart.com/publications/Pub-0243-%D0%B0?lang=ru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