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Opening of the solo exhibition at MMOMA, 2004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October 2004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Part Two · Opening remarks by Zurab Tsereteli, President of the Russian Academy of Arts, and Armen Smbatyan, Ambassador of the Republic of Armenia to the Russian Federation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Editorial note. Automatic transcript: the speech is not smoothed out; time codes follow the published video.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[00:03] </w:t>
      </w:r>
      <w:r>
        <w:rPr>
          <w:rFonts w:ascii="Times New Roman" w:hAnsi="Times New Roman" w:cs="Times New Roman"/>
          <w:sz w:val="24"/>
          <w:szCs w:val="24"/>
        </w:rPr>
        <w:t xml:space="preserve">You preserve nationality and generalise the form — and art becomes clear to all nations.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He is already known in Russia and in Europe, and now he will march on to conquer America.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This is the main theme: that this nationality should not be shut inside its own scale, but be generalised.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That form should work for art, that art should be for art. That is the main thing. I am very glad, glad that I too am from the Caucasus, and I can say aloud that we are brothers. And I am glad that I open this place.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I give the floor to a unique ambassador. That is how I can put it, in my favourite words.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Let me introduce myself. Thank you all for the kind words.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[01:10] </w:t>
      </w:r>
      <w:r>
        <w:rPr>
          <w:rFonts w:ascii="Times New Roman" w:hAnsi="Times New Roman" w:cs="Times New Roman"/>
          <w:sz w:val="24"/>
          <w:szCs w:val="24"/>
        </w:rPr>
        <w:t xml:space="preserve">I am Armen Bagratovich Smbatyan, Ambassador of Armenia to Russia.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[01:14] </w:t>
      </w:r>
      <w:r>
        <w:rPr>
          <w:rFonts w:ascii="Times New Roman" w:hAnsi="Times New Roman" w:cs="Times New Roman"/>
          <w:sz w:val="24"/>
          <w:szCs w:val="24"/>
        </w:rPr>
        <w:t xml:space="preserve">And it is a great honour for me, I thank you here and I thank you for 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And today I will give you a splendid celebration.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automatic transcript, names and terms may contain errors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RKh-Vid-0007_p2.en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