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</w:pPr>
      <w:r>
        <w:rPr>
          <w:rFonts w:ascii="Times New Roman" w:hAnsi="Times New Roman" w:cs="Times New Roman"/>
          <w:b/>
          <w:sz w:val="30"/>
          <w:szCs w:val="30"/>
        </w:rPr>
        <w:t xml:space="preserve">Opening of the solo exhibition at MMOMA, 2004</w:t>
      </w:r>
    </w:p>
    <w:p>
      <w:pPr>
        <w:spacing w:before="0" w:after="120"/>
      </w:pPr>
      <w:r>
        <w:rPr>
          <w:rFonts w:ascii="Times New Roman" w:hAnsi="Times New Roman" w:cs="Times New Roman"/>
          <w:color w:val="99938A"/>
          <w:sz w:val="22"/>
          <w:szCs w:val="22"/>
        </w:rPr>
        <w:t xml:space="preserve">20 October 2004</w:t>
      </w:r>
    </w:p>
    <w:p>
      <w:pPr>
        <w:spacing w:before="0" w:after="140"/>
      </w:pPr>
      <w:r>
        <w:rPr>
          <w:rFonts w:ascii="Times New Roman" w:hAnsi="Times New Roman" w:cs="Times New Roman"/>
          <w:color w:val="7A3B28"/>
          <w:sz w:val="24"/>
          <w:szCs w:val="24"/>
        </w:rPr>
        <w:t xml:space="preserve">Part Three · Working footage for a TV programme — in the exhibition and beside the work by Yervand Kochar, donated by Rudolf Khachatryan to the Moscow Museum of Modern Art (MMOMA)</w:t>
      </w:r>
    </w:p>
    <w:p>
      <w:pPr>
        <w:spacing w:before="0" w:after="260" w:line="270" w:lineRule="exact"/>
      </w:pPr>
      <w:r>
        <w:rPr>
          <w:rFonts w:ascii="Arial" w:hAnsi="Arial" w:cs="Arial"/>
          <w:i/>
          <w:color w:val="99938A"/>
          <w:sz w:val="18"/>
          <w:szCs w:val="18"/>
        </w:rPr>
        <w:t xml:space="preserve">Editorial note. Automatic transcript: the speech is not smoothed out; time codes follow the published video.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[01:00] </w:t>
      </w:r>
      <w:r>
        <w:rPr>
          <w:rFonts w:ascii="Times New Roman" w:hAnsi="Times New Roman" w:cs="Times New Roman"/>
          <w:sz w:val="24"/>
          <w:szCs w:val="24"/>
        </w:rPr>
        <w:t xml:space="preserve">…where these reeds join and switch on, just like that.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[01:19] </w:t>
      </w:r>
      <w:r>
        <w:rPr>
          <w:rFonts w:ascii="Times New Roman" w:hAnsi="Times New Roman" w:cs="Times New Roman"/>
          <w:sz w:val="24"/>
          <w:szCs w:val="24"/>
        </w:rPr>
        <w:t xml:space="preserve">Thank you.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[01:57] </w:t>
      </w:r>
      <w:r>
        <w:rPr>
          <w:rFonts w:ascii="Times New Roman" w:hAnsi="Times New Roman" w:cs="Times New Roman"/>
          <w:sz w:val="24"/>
          <w:szCs w:val="24"/>
        </w:rPr>
        <w:t xml:space="preserve">Come closer, come closer, come closer.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[01:59] </w:t>
      </w:r>
      <w:r>
        <w:rPr>
          <w:rFonts w:ascii="Times New Roman" w:hAnsi="Times New Roman" w:cs="Times New Roman"/>
          <w:sz w:val="24"/>
          <w:szCs w:val="24"/>
        </w:rPr>
        <w:t xml:space="preserve">Stop — closer still, more, closer still.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[02:03] </w:t>
      </w:r>
      <w:r>
        <w:rPr>
          <w:rFonts w:ascii="Times New Roman" w:hAnsi="Times New Roman" w:cs="Times New Roman"/>
          <w:sz w:val="24"/>
          <w:szCs w:val="24"/>
        </w:rPr>
        <w:t xml:space="preserve">A little closer still, more — good, now look.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[02:08] </w:t>
      </w:r>
      <w:r>
        <w:rPr>
          <w:rFonts w:ascii="Times New Roman" w:hAnsi="Times New Roman" w:cs="Times New Roman"/>
          <w:sz w:val="24"/>
          <w:szCs w:val="24"/>
        </w:rPr>
        <w:t xml:space="preserve">And we pass to the left of the camera.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[02:18] </w:t>
      </w:r>
      <w:r>
        <w:rPr>
          <w:rFonts w:ascii="Times New Roman" w:hAnsi="Times New Roman" w:cs="Times New Roman"/>
          <w:sz w:val="24"/>
          <w:szCs w:val="24"/>
        </w:rPr>
        <w:t xml:space="preserve">This way, come through.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[02:23] </w:t>
      </w:r>
      <w:r>
        <w:rPr>
          <w:rFonts w:ascii="Times New Roman" w:hAnsi="Times New Roman" w:cs="Times New Roman"/>
          <w:sz w:val="24"/>
          <w:szCs w:val="24"/>
        </w:rPr>
        <w:t xml:space="preserve">Yes, please — and we look at the picture.</w:t>
      </w:r>
    </w:p>
    <w:p>
      <w:pPr>
        <w:spacing w:before="300" w:after="140"/>
      </w:pPr>
      <w:r>
        <w:rPr>
          <w:rFonts w:ascii="Arial" w:hAnsi="Arial" w:cs="Arial"/>
          <w:color w:val="99938A"/>
          <w:sz w:val="18"/>
          <w:szCs w:val="18"/>
        </w:rPr>
        <w:t xml:space="preserve">automatic transcript, names and terms may contain errors</w:t>
      </w:r>
    </w:p>
    <w:sectPr>
      <w:headerReference w:type="default" r:id="rIdHdr"/>
      <w:footerReference w:type="default" r:id="rIdFtr"/>
      <w:pgSz w:w="11906" w:h="16838"/>
      <w:pgMar w:top="1418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spacing w:after="0"/>
    </w:pPr>
    <w:r>
      <w:rPr>
        <w:rFonts w:ascii="Arial" w:hAnsi="Arial" w:cs="Arial"/>
        <w:color w:val="99938A"/>
        <w:sz w:val="17"/>
        <w:szCs w:val="17"/>
      </w:rPr>
      <w:t xml:space="preserve">RKh-Vid-0007_p3.en	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6" w:color="C9C2B6"/>
      </w:pBdr>
      <w:spacing w:after="0"/>
    </w:pPr>
    <w:r>
      <w:rPr>
        <w:rFonts w:ascii="Arial" w:hAnsi="Arial" w:cs="Arial"/>
        <w:caps/>
        <w:color w:val="7A3B28"/>
        <w:sz w:val="17"/>
        <w:szCs w:val="17"/>
      </w:rPr>
      <w:t xml:space="preserve">RUDOLF KHACHATRYAN HERITAGE FOUNDATION</w:t>
    </w:r>
    <w:r>
      <w:rPr>
        <w:rFonts w:ascii="Arial" w:hAnsi="Arial" w:cs="Arial"/>
        <w:color w:val="99938A"/>
        <w:sz w:val="17"/>
        <w:szCs w:val="17"/>
      </w:rPr>
      <w:t xml:space="preserve">  ·  rudolfart.com</w:t>
    </w:r>
  </w:p>
</w:hdr>
</file>

<file path=word/_rels/document.xml.rels><?xml version="1.0" encoding="UTF-8" standalone="yes"?><Relationships xmlns="http://schemas.openxmlformats.org/package/2006/relationships"><Relationship Id="rIdRKhSite" Type="http://schemas.openxmlformats.org/officeDocument/2006/relationships/hyperlink" Target="https://rudolfart.com/videos/RKh-Vid-0007" TargetMode="Externa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